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20" w:rsidRPr="00A55420" w:rsidRDefault="00A55420" w:rsidP="00A55420">
      <w:pPr>
        <w:shd w:val="clear" w:color="auto" w:fill="FFFFFF"/>
        <w:spacing w:after="120" w:line="240" w:lineRule="auto"/>
        <w:textAlignment w:val="baseline"/>
        <w:outlineLvl w:val="0"/>
        <w:rPr>
          <w:rFonts w:ascii="Times New Roman" w:eastAsia="Times New Roman" w:hAnsi="Times New Roman" w:cs="Times New Roman"/>
          <w:b/>
          <w:bCs/>
          <w:color w:val="444444"/>
          <w:kern w:val="36"/>
          <w:sz w:val="24"/>
          <w:szCs w:val="24"/>
        </w:rPr>
      </w:pPr>
      <w:bookmarkStart w:id="0" w:name="_GoBack"/>
      <w:r w:rsidRPr="00A55420">
        <w:rPr>
          <w:rFonts w:ascii="Times New Roman" w:eastAsia="Times New Roman" w:hAnsi="Times New Roman" w:cs="Times New Roman"/>
          <w:b/>
          <w:bCs/>
          <w:color w:val="444444"/>
          <w:kern w:val="36"/>
          <w:sz w:val="24"/>
          <w:szCs w:val="24"/>
        </w:rPr>
        <w:t>Classroom Accommodations</w:t>
      </w:r>
    </w:p>
    <w:p w:rsidR="00A55420" w:rsidRPr="00A55420" w:rsidRDefault="00A55420" w:rsidP="00A55420">
      <w:pPr>
        <w:shd w:val="clear" w:color="auto" w:fill="FFFFFF"/>
        <w:spacing w:after="0" w:line="240" w:lineRule="auto"/>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color w:val="444444"/>
          <w:sz w:val="24"/>
          <w:szCs w:val="24"/>
        </w:rPr>
        <w:t>You must bring</w:t>
      </w:r>
      <w:r>
        <w:rPr>
          <w:rFonts w:ascii="Times New Roman" w:eastAsia="Times New Roman" w:hAnsi="Times New Roman" w:cs="Times New Roman"/>
          <w:color w:val="444444"/>
          <w:sz w:val="24"/>
          <w:szCs w:val="24"/>
        </w:rPr>
        <w:t>/send</w:t>
      </w:r>
      <w:r w:rsidRPr="00A55420">
        <w:rPr>
          <w:rFonts w:ascii="Times New Roman" w:eastAsia="Times New Roman" w:hAnsi="Times New Roman" w:cs="Times New Roman"/>
          <w:color w:val="444444"/>
          <w:sz w:val="24"/>
          <w:szCs w:val="24"/>
        </w:rPr>
        <w:t xml:space="preserve"> in documentation supporting your needed accommodation, fill out our Student Information Form, and meet with the SAS Coordinator before you can be accommodated.</w:t>
      </w:r>
    </w:p>
    <w:p w:rsidR="00A55420" w:rsidRPr="00A55420" w:rsidRDefault="00A55420" w:rsidP="00A55420">
      <w:pPr>
        <w:shd w:val="clear" w:color="auto" w:fill="FFFFFF"/>
        <w:spacing w:before="240" w:after="240" w:line="240" w:lineRule="auto"/>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color w:val="444444"/>
          <w:sz w:val="24"/>
          <w:szCs w:val="24"/>
        </w:rPr>
        <w:t>Possible accommodations include, but may not be limited to:</w:t>
      </w:r>
    </w:p>
    <w:p w:rsidR="00A55420" w:rsidRPr="00A55420" w:rsidRDefault="00A55420" w:rsidP="00A55420">
      <w:pPr>
        <w:numPr>
          <w:ilvl w:val="0"/>
          <w:numId w:val="1"/>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b/>
          <w:bCs/>
          <w:color w:val="444444"/>
          <w:sz w:val="24"/>
          <w:szCs w:val="24"/>
          <w:bdr w:val="none" w:sz="0" w:space="0" w:color="auto" w:frame="1"/>
        </w:rPr>
        <w:t>Sign Language Interpreters </w:t>
      </w:r>
      <w:r w:rsidRPr="00A55420">
        <w:rPr>
          <w:rFonts w:ascii="Times New Roman" w:eastAsia="Times New Roman" w:hAnsi="Times New Roman" w:cs="Times New Roman"/>
          <w:color w:val="444444"/>
          <w:sz w:val="24"/>
          <w:szCs w:val="24"/>
        </w:rPr>
        <w:t>– Contact the </w:t>
      </w:r>
      <w:hyperlink r:id="rId5" w:history="1">
        <w:r w:rsidRPr="00A55420">
          <w:rPr>
            <w:rFonts w:ascii="Times New Roman" w:eastAsia="Times New Roman" w:hAnsi="Times New Roman" w:cs="Times New Roman"/>
            <w:color w:val="490513"/>
            <w:sz w:val="24"/>
            <w:szCs w:val="24"/>
            <w:u w:val="single"/>
            <w:bdr w:val="none" w:sz="0" w:space="0" w:color="auto" w:frame="1"/>
          </w:rPr>
          <w:t>Interpreter Coordinator</w:t>
        </w:r>
      </w:hyperlink>
      <w:r w:rsidRPr="00A55420">
        <w:rPr>
          <w:rFonts w:ascii="Times New Roman" w:eastAsia="Times New Roman" w:hAnsi="Times New Roman" w:cs="Times New Roman"/>
          <w:color w:val="444444"/>
          <w:sz w:val="24"/>
          <w:szCs w:val="24"/>
        </w:rPr>
        <w:t> through the SAS office. Students who use sign language interpreters for classroom use must inform the scheduled interpreter if they will be unable to attend class prior to the beginning of class in which these services are used.</w:t>
      </w:r>
    </w:p>
    <w:p w:rsidR="00A55420" w:rsidRPr="00A55420" w:rsidRDefault="00A55420" w:rsidP="00A55420">
      <w:pPr>
        <w:numPr>
          <w:ilvl w:val="0"/>
          <w:numId w:val="1"/>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b/>
          <w:bCs/>
          <w:color w:val="444444"/>
          <w:sz w:val="24"/>
          <w:szCs w:val="24"/>
          <w:bdr w:val="none" w:sz="0" w:space="0" w:color="auto" w:frame="1"/>
        </w:rPr>
        <w:t>Alternate Text </w:t>
      </w:r>
      <w:r w:rsidRPr="00A55420">
        <w:rPr>
          <w:rFonts w:ascii="Times New Roman" w:eastAsia="Times New Roman" w:hAnsi="Times New Roman" w:cs="Times New Roman"/>
          <w:color w:val="444444"/>
          <w:sz w:val="24"/>
          <w:szCs w:val="24"/>
        </w:rPr>
        <w:t>– SAS is registered with Learning Ally (formerly Recordings for the Blind &amp; Dyslexic – RFB&amp;D).    In addition, electronic text can be requested in several formats.</w:t>
      </w:r>
    </w:p>
    <w:p w:rsidR="00A55420" w:rsidRPr="00A55420" w:rsidRDefault="00A55420" w:rsidP="00A55420">
      <w:pPr>
        <w:numPr>
          <w:ilvl w:val="0"/>
          <w:numId w:val="1"/>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b/>
          <w:bCs/>
          <w:color w:val="444444"/>
          <w:sz w:val="24"/>
          <w:szCs w:val="24"/>
          <w:bdr w:val="none" w:sz="0" w:space="0" w:color="auto" w:frame="1"/>
        </w:rPr>
        <w:t>Equipment Loan </w:t>
      </w:r>
      <w:r w:rsidRPr="00A55420">
        <w:rPr>
          <w:rFonts w:ascii="Times New Roman" w:eastAsia="Times New Roman" w:hAnsi="Times New Roman" w:cs="Times New Roman"/>
          <w:color w:val="444444"/>
          <w:sz w:val="24"/>
          <w:szCs w:val="24"/>
        </w:rPr>
        <w:t xml:space="preserve">– Special equipment can be checked out on a short term basis by students registered with SAS. Adaptive equipment is also available in the </w:t>
      </w:r>
      <w:proofErr w:type="spellStart"/>
      <w:r w:rsidRPr="00A55420">
        <w:rPr>
          <w:rFonts w:ascii="Times New Roman" w:eastAsia="Times New Roman" w:hAnsi="Times New Roman" w:cs="Times New Roman"/>
          <w:color w:val="444444"/>
          <w:sz w:val="24"/>
          <w:szCs w:val="24"/>
        </w:rPr>
        <w:t>Zuhl</w:t>
      </w:r>
      <w:proofErr w:type="spellEnd"/>
      <w:r w:rsidRPr="00A55420">
        <w:rPr>
          <w:rFonts w:ascii="Times New Roman" w:eastAsia="Times New Roman" w:hAnsi="Times New Roman" w:cs="Times New Roman"/>
          <w:color w:val="444444"/>
          <w:sz w:val="24"/>
          <w:szCs w:val="24"/>
        </w:rPr>
        <w:t xml:space="preserve"> Library and some computer labs.</w:t>
      </w:r>
    </w:p>
    <w:p w:rsidR="00A55420" w:rsidRPr="00A55420" w:rsidRDefault="00A55420" w:rsidP="00A55420">
      <w:pPr>
        <w:numPr>
          <w:ilvl w:val="0"/>
          <w:numId w:val="1"/>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b/>
          <w:bCs/>
          <w:color w:val="444444"/>
          <w:sz w:val="24"/>
          <w:szCs w:val="24"/>
          <w:bdr w:val="none" w:sz="0" w:space="0" w:color="auto" w:frame="1"/>
        </w:rPr>
        <w:t>Assistive Technology </w:t>
      </w:r>
      <w:r w:rsidRPr="00A55420">
        <w:rPr>
          <w:rFonts w:ascii="Times New Roman" w:eastAsia="Times New Roman" w:hAnsi="Times New Roman" w:cs="Times New Roman"/>
          <w:color w:val="444444"/>
          <w:sz w:val="24"/>
          <w:szCs w:val="24"/>
        </w:rPr>
        <w:t>– Assistive technology is available for all SAS students who might benefit from its use. Contact the SAS office for information.</w:t>
      </w:r>
    </w:p>
    <w:p w:rsidR="00A55420" w:rsidRPr="00A55420" w:rsidRDefault="00A55420" w:rsidP="00A55420">
      <w:pPr>
        <w:numPr>
          <w:ilvl w:val="0"/>
          <w:numId w:val="1"/>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b/>
          <w:bCs/>
          <w:color w:val="444444"/>
          <w:sz w:val="24"/>
          <w:szCs w:val="24"/>
          <w:bdr w:val="none" w:sz="0" w:space="0" w:color="auto" w:frame="1"/>
        </w:rPr>
        <w:t>Notetaking Services </w:t>
      </w:r>
      <w:r w:rsidRPr="00A55420">
        <w:rPr>
          <w:rFonts w:ascii="Times New Roman" w:eastAsia="Times New Roman" w:hAnsi="Times New Roman" w:cs="Times New Roman"/>
          <w:color w:val="444444"/>
          <w:sz w:val="24"/>
          <w:szCs w:val="24"/>
        </w:rPr>
        <w:t>– Eligible students may receive NCR paper or other notetaking services.</w:t>
      </w:r>
    </w:p>
    <w:p w:rsidR="00A55420" w:rsidRPr="00A55420" w:rsidRDefault="00A55420" w:rsidP="00A55420">
      <w:pPr>
        <w:numPr>
          <w:ilvl w:val="0"/>
          <w:numId w:val="1"/>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b/>
          <w:bCs/>
          <w:color w:val="444444"/>
          <w:sz w:val="24"/>
          <w:szCs w:val="24"/>
          <w:bdr w:val="none" w:sz="0" w:space="0" w:color="auto" w:frame="1"/>
        </w:rPr>
        <w:t>Readers</w:t>
      </w:r>
      <w:r w:rsidRPr="00A55420">
        <w:rPr>
          <w:rFonts w:ascii="Times New Roman" w:eastAsia="Times New Roman" w:hAnsi="Times New Roman" w:cs="Times New Roman"/>
          <w:color w:val="444444"/>
          <w:sz w:val="24"/>
          <w:szCs w:val="24"/>
        </w:rPr>
        <w:t> – Are hired through the SAS Office to read exams and quizzes.</w:t>
      </w:r>
    </w:p>
    <w:p w:rsidR="00A55420" w:rsidRPr="00A55420" w:rsidRDefault="00A55420" w:rsidP="00A55420">
      <w:pPr>
        <w:numPr>
          <w:ilvl w:val="0"/>
          <w:numId w:val="1"/>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b/>
          <w:bCs/>
          <w:color w:val="444444"/>
          <w:sz w:val="24"/>
          <w:szCs w:val="24"/>
          <w:bdr w:val="none" w:sz="0" w:space="0" w:color="auto" w:frame="1"/>
        </w:rPr>
        <w:t>Early Registration </w:t>
      </w:r>
      <w:r w:rsidRPr="00A55420">
        <w:rPr>
          <w:rFonts w:ascii="Times New Roman" w:eastAsia="Times New Roman" w:hAnsi="Times New Roman" w:cs="Times New Roman"/>
          <w:color w:val="444444"/>
          <w:sz w:val="24"/>
          <w:szCs w:val="24"/>
        </w:rPr>
        <w:t>– available for only those students qualified and actively utilizing services from SAS each semester.</w:t>
      </w:r>
    </w:p>
    <w:p w:rsidR="00A55420" w:rsidRPr="00A55420" w:rsidRDefault="00A55420" w:rsidP="00A55420">
      <w:pPr>
        <w:numPr>
          <w:ilvl w:val="0"/>
          <w:numId w:val="1"/>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b/>
          <w:bCs/>
          <w:color w:val="444444"/>
          <w:sz w:val="24"/>
          <w:szCs w:val="24"/>
          <w:bdr w:val="none" w:sz="0" w:space="0" w:color="auto" w:frame="1"/>
        </w:rPr>
        <w:t>Testing –</w:t>
      </w:r>
      <w:r w:rsidRPr="00A55420">
        <w:rPr>
          <w:rFonts w:ascii="Times New Roman" w:eastAsia="Times New Roman" w:hAnsi="Times New Roman" w:cs="Times New Roman"/>
          <w:color w:val="444444"/>
          <w:sz w:val="24"/>
          <w:szCs w:val="24"/>
        </w:rPr>
        <w:t>Extended time, quiet location, scribes, proctors and/or readers for exams.</w:t>
      </w:r>
    </w:p>
    <w:p w:rsidR="00A55420" w:rsidRDefault="00A55420" w:rsidP="00A55420">
      <w:pPr>
        <w:spacing w:after="0" w:line="240" w:lineRule="auto"/>
        <w:textAlignment w:val="baseline"/>
        <w:rPr>
          <w:rFonts w:ascii="Times New Roman" w:eastAsia="Times New Roman" w:hAnsi="Times New Roman" w:cs="Times New Roman"/>
          <w:color w:val="444444"/>
          <w:sz w:val="24"/>
          <w:szCs w:val="24"/>
        </w:rPr>
      </w:pPr>
    </w:p>
    <w:p w:rsidR="00A55420" w:rsidRPr="00A55420" w:rsidRDefault="00A55420" w:rsidP="00A55420">
      <w:pPr>
        <w:spacing w:after="0" w:line="240" w:lineRule="auto"/>
        <w:textAlignment w:val="baseline"/>
        <w:rPr>
          <w:rFonts w:ascii="Times New Roman" w:eastAsia="Times New Roman" w:hAnsi="Times New Roman" w:cs="Times New Roman"/>
          <w:sz w:val="24"/>
          <w:szCs w:val="24"/>
        </w:rPr>
      </w:pPr>
      <w:r w:rsidRPr="00A55420">
        <w:rPr>
          <w:rFonts w:ascii="Times New Roman" w:eastAsia="Times New Roman" w:hAnsi="Times New Roman" w:cs="Times New Roman"/>
          <w:color w:val="444444"/>
          <w:sz w:val="24"/>
          <w:szCs w:val="24"/>
        </w:rPr>
        <w:t>Please contact the SAS Coordinator for more details and if you have any questions.</w:t>
      </w:r>
      <w:r w:rsidRPr="00A55420">
        <w:rPr>
          <w:rFonts w:ascii="Times New Roman" w:eastAsia="Times New Roman" w:hAnsi="Times New Roman" w:cs="Times New Roman"/>
          <w:b/>
          <w:bCs/>
          <w:sz w:val="24"/>
          <w:szCs w:val="24"/>
          <w:bdr w:val="none" w:sz="0" w:space="0" w:color="auto" w:frame="1"/>
        </w:rPr>
        <w:t xml:space="preserve"> </w:t>
      </w:r>
      <w:r w:rsidRPr="00A55420">
        <w:rPr>
          <w:rFonts w:ascii="Times New Roman" w:eastAsia="Times New Roman" w:hAnsi="Times New Roman" w:cs="Times New Roman"/>
          <w:b/>
          <w:bCs/>
          <w:sz w:val="24"/>
          <w:szCs w:val="24"/>
          <w:bdr w:val="none" w:sz="0" w:space="0" w:color="auto" w:frame="1"/>
        </w:rPr>
        <w:t>Student Accessibility Services</w:t>
      </w:r>
      <w:r w:rsidRPr="00A55420">
        <w:rPr>
          <w:rFonts w:ascii="Times New Roman" w:eastAsia="Times New Roman" w:hAnsi="Times New Roman" w:cs="Times New Roman"/>
          <w:b/>
          <w:bCs/>
          <w:sz w:val="24"/>
          <w:szCs w:val="24"/>
          <w:bdr w:val="none" w:sz="0" w:space="0" w:color="auto" w:frame="1"/>
        </w:rPr>
        <w:t xml:space="preserve"> </w:t>
      </w:r>
      <w:r w:rsidRPr="00A55420">
        <w:rPr>
          <w:rFonts w:ascii="Times New Roman" w:eastAsia="Times New Roman" w:hAnsi="Times New Roman" w:cs="Times New Roman"/>
          <w:sz w:val="24"/>
          <w:szCs w:val="24"/>
        </w:rPr>
        <w:t>575-646-6840</w:t>
      </w:r>
    </w:p>
    <w:p w:rsidR="00A55420" w:rsidRPr="00A55420" w:rsidRDefault="00A55420" w:rsidP="00A55420">
      <w:pPr>
        <w:shd w:val="clear" w:color="auto" w:fill="FFFFFF"/>
        <w:spacing w:before="300" w:after="120" w:line="240" w:lineRule="auto"/>
        <w:textAlignment w:val="baseline"/>
        <w:outlineLvl w:val="2"/>
        <w:rPr>
          <w:rFonts w:ascii="Times New Roman" w:eastAsia="Times New Roman" w:hAnsi="Times New Roman" w:cs="Times New Roman"/>
          <w:b/>
          <w:bCs/>
          <w:color w:val="444444"/>
          <w:sz w:val="24"/>
          <w:szCs w:val="24"/>
        </w:rPr>
      </w:pPr>
      <w:r w:rsidRPr="00A55420">
        <w:rPr>
          <w:rFonts w:ascii="Times New Roman" w:eastAsia="Times New Roman" w:hAnsi="Times New Roman" w:cs="Times New Roman"/>
          <w:b/>
          <w:bCs/>
          <w:color w:val="444444"/>
          <w:sz w:val="24"/>
          <w:szCs w:val="24"/>
        </w:rPr>
        <w:t>NMSU Resources</w:t>
      </w:r>
    </w:p>
    <w:p w:rsidR="00A55420" w:rsidRPr="00A55420" w:rsidRDefault="00A55420" w:rsidP="00A55420">
      <w:pPr>
        <w:numPr>
          <w:ilvl w:val="1"/>
          <w:numId w:val="2"/>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hyperlink r:id="rId6" w:history="1">
        <w:r w:rsidRPr="00A55420">
          <w:rPr>
            <w:rFonts w:ascii="Times New Roman" w:eastAsia="Times New Roman" w:hAnsi="Times New Roman" w:cs="Times New Roman"/>
            <w:color w:val="490513"/>
            <w:sz w:val="24"/>
            <w:szCs w:val="24"/>
            <w:u w:val="single"/>
            <w:bdr w:val="none" w:sz="0" w:space="0" w:color="auto" w:frame="1"/>
          </w:rPr>
          <w:t>Student Success Centers</w:t>
        </w:r>
      </w:hyperlink>
    </w:p>
    <w:p w:rsidR="00A55420" w:rsidRPr="00A55420" w:rsidRDefault="00A55420" w:rsidP="00A55420">
      <w:pPr>
        <w:numPr>
          <w:ilvl w:val="1"/>
          <w:numId w:val="2"/>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hyperlink r:id="rId7" w:history="1">
        <w:proofErr w:type="spellStart"/>
        <w:r w:rsidRPr="00A55420">
          <w:rPr>
            <w:rFonts w:ascii="Times New Roman" w:eastAsia="Times New Roman" w:hAnsi="Times New Roman" w:cs="Times New Roman"/>
            <w:color w:val="490513"/>
            <w:sz w:val="24"/>
            <w:szCs w:val="24"/>
            <w:u w:val="single"/>
            <w:bdr w:val="none" w:sz="0" w:space="0" w:color="auto" w:frame="1"/>
          </w:rPr>
          <w:t>TRiO</w:t>
        </w:r>
        <w:proofErr w:type="spellEnd"/>
        <w:r w:rsidRPr="00A55420">
          <w:rPr>
            <w:rFonts w:ascii="Times New Roman" w:eastAsia="Times New Roman" w:hAnsi="Times New Roman" w:cs="Times New Roman"/>
            <w:color w:val="490513"/>
            <w:sz w:val="24"/>
            <w:szCs w:val="24"/>
            <w:u w:val="single"/>
            <w:bdr w:val="none" w:sz="0" w:space="0" w:color="auto" w:frame="1"/>
          </w:rPr>
          <w:t xml:space="preserve"> Student Support Services</w:t>
        </w:r>
      </w:hyperlink>
    </w:p>
    <w:p w:rsidR="00A55420" w:rsidRPr="00A55420" w:rsidRDefault="00A55420" w:rsidP="00A55420">
      <w:pPr>
        <w:numPr>
          <w:ilvl w:val="1"/>
          <w:numId w:val="2"/>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hyperlink r:id="rId8" w:history="1">
        <w:r w:rsidRPr="00A55420">
          <w:rPr>
            <w:rFonts w:ascii="Times New Roman" w:eastAsia="Times New Roman" w:hAnsi="Times New Roman" w:cs="Times New Roman"/>
            <w:color w:val="490513"/>
            <w:sz w:val="24"/>
            <w:szCs w:val="24"/>
            <w:u w:val="single"/>
            <w:bdr w:val="none" w:sz="0" w:space="0" w:color="auto" w:frame="1"/>
          </w:rPr>
          <w:t>Career Services</w:t>
        </w:r>
      </w:hyperlink>
    </w:p>
    <w:p w:rsidR="00A55420" w:rsidRPr="00A55420" w:rsidRDefault="00A55420" w:rsidP="00A55420">
      <w:pPr>
        <w:shd w:val="clear" w:color="auto" w:fill="FFFFFF"/>
        <w:spacing w:before="300" w:after="120" w:line="240" w:lineRule="auto"/>
        <w:textAlignment w:val="baseline"/>
        <w:outlineLvl w:val="2"/>
        <w:rPr>
          <w:rFonts w:ascii="Times New Roman" w:eastAsia="Times New Roman" w:hAnsi="Times New Roman" w:cs="Times New Roman"/>
          <w:b/>
          <w:bCs/>
          <w:color w:val="444444"/>
          <w:sz w:val="24"/>
          <w:szCs w:val="24"/>
        </w:rPr>
      </w:pPr>
      <w:r w:rsidRPr="00A55420">
        <w:rPr>
          <w:rFonts w:ascii="Times New Roman" w:eastAsia="Times New Roman" w:hAnsi="Times New Roman" w:cs="Times New Roman"/>
          <w:b/>
          <w:bCs/>
          <w:color w:val="444444"/>
          <w:sz w:val="24"/>
          <w:szCs w:val="24"/>
        </w:rPr>
        <w:t>Other Resources</w:t>
      </w:r>
    </w:p>
    <w:p w:rsidR="00A55420" w:rsidRPr="00A55420" w:rsidRDefault="00A55420" w:rsidP="00A55420">
      <w:pPr>
        <w:numPr>
          <w:ilvl w:val="1"/>
          <w:numId w:val="2"/>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hyperlink r:id="rId9" w:history="1">
        <w:r w:rsidRPr="00A55420">
          <w:rPr>
            <w:rFonts w:ascii="Times New Roman" w:eastAsia="Times New Roman" w:hAnsi="Times New Roman" w:cs="Times New Roman"/>
            <w:color w:val="490513"/>
            <w:sz w:val="24"/>
            <w:szCs w:val="24"/>
            <w:u w:val="single"/>
            <w:bdr w:val="none" w:sz="0" w:space="0" w:color="auto" w:frame="1"/>
          </w:rPr>
          <w:t>Students with Disabilities Preparing for Postsecondary Education Pamphlet</w:t>
        </w:r>
      </w:hyperlink>
    </w:p>
    <w:p w:rsidR="00A55420" w:rsidRPr="00A55420" w:rsidRDefault="00A55420" w:rsidP="00A55420">
      <w:pPr>
        <w:numPr>
          <w:ilvl w:val="1"/>
          <w:numId w:val="2"/>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hyperlink r:id="rId10" w:history="1">
        <w:r w:rsidRPr="00A55420">
          <w:rPr>
            <w:rFonts w:ascii="Times New Roman" w:eastAsia="Times New Roman" w:hAnsi="Times New Roman" w:cs="Times New Roman"/>
            <w:color w:val="490513"/>
            <w:sz w:val="24"/>
            <w:szCs w:val="24"/>
            <w:u w:val="single"/>
            <w:bdr w:val="none" w:sz="0" w:space="0" w:color="auto" w:frame="1"/>
          </w:rPr>
          <w:t>Americans With Disabilities Act</w:t>
        </w:r>
      </w:hyperlink>
    </w:p>
    <w:p w:rsidR="00A55420" w:rsidRPr="00A55420" w:rsidRDefault="00A55420" w:rsidP="00A55420">
      <w:pPr>
        <w:numPr>
          <w:ilvl w:val="1"/>
          <w:numId w:val="2"/>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hyperlink r:id="rId11" w:history="1">
        <w:r w:rsidRPr="00A55420">
          <w:rPr>
            <w:rFonts w:ascii="Times New Roman" w:eastAsia="Times New Roman" w:hAnsi="Times New Roman" w:cs="Times New Roman"/>
            <w:color w:val="490513"/>
            <w:sz w:val="24"/>
            <w:szCs w:val="24"/>
            <w:u w:val="single"/>
            <w:bdr w:val="none" w:sz="0" w:space="0" w:color="auto" w:frame="1"/>
          </w:rPr>
          <w:t>Learning Ally</w:t>
        </w:r>
      </w:hyperlink>
    </w:p>
    <w:p w:rsidR="00A55420" w:rsidRPr="00A55420" w:rsidRDefault="00A55420" w:rsidP="00A55420">
      <w:pPr>
        <w:numPr>
          <w:ilvl w:val="1"/>
          <w:numId w:val="2"/>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hyperlink r:id="rId12" w:history="1">
        <w:r w:rsidRPr="00A55420">
          <w:rPr>
            <w:rFonts w:ascii="Times New Roman" w:eastAsia="Times New Roman" w:hAnsi="Times New Roman" w:cs="Times New Roman"/>
            <w:color w:val="490513"/>
            <w:sz w:val="24"/>
            <w:szCs w:val="24"/>
            <w:u w:val="single"/>
            <w:bdr w:val="none" w:sz="0" w:space="0" w:color="auto" w:frame="1"/>
          </w:rPr>
          <w:t>National Library Service for the Blind and Physically Handicapped</w:t>
        </w:r>
      </w:hyperlink>
    </w:p>
    <w:p w:rsidR="00A55420" w:rsidRPr="00A55420" w:rsidRDefault="00A55420" w:rsidP="00A55420">
      <w:pPr>
        <w:numPr>
          <w:ilvl w:val="1"/>
          <w:numId w:val="2"/>
        </w:numPr>
        <w:shd w:val="clear" w:color="auto" w:fill="FFFFFF"/>
        <w:spacing w:after="0" w:line="240" w:lineRule="auto"/>
        <w:ind w:left="600"/>
        <w:textAlignment w:val="baseline"/>
        <w:rPr>
          <w:rFonts w:ascii="Times New Roman" w:eastAsia="Times New Roman" w:hAnsi="Times New Roman" w:cs="Times New Roman"/>
          <w:color w:val="444444"/>
          <w:sz w:val="24"/>
          <w:szCs w:val="24"/>
        </w:rPr>
      </w:pPr>
      <w:hyperlink r:id="rId13" w:history="1">
        <w:r w:rsidRPr="00A55420">
          <w:rPr>
            <w:rFonts w:ascii="Times New Roman" w:eastAsia="Times New Roman" w:hAnsi="Times New Roman" w:cs="Times New Roman"/>
            <w:color w:val="490513"/>
            <w:sz w:val="24"/>
            <w:szCs w:val="24"/>
            <w:u w:val="single"/>
            <w:bdr w:val="none" w:sz="0" w:space="0" w:color="auto" w:frame="1"/>
          </w:rPr>
          <w:t>The Instant Access Treasure Chest</w:t>
        </w:r>
      </w:hyperlink>
    </w:p>
    <w:p w:rsidR="00A55420" w:rsidRPr="00A55420" w:rsidRDefault="00A55420" w:rsidP="00A55420">
      <w:pPr>
        <w:numPr>
          <w:ilvl w:val="1"/>
          <w:numId w:val="2"/>
        </w:numPr>
        <w:shd w:val="clear" w:color="auto" w:fill="FFFFFF"/>
        <w:spacing w:line="240" w:lineRule="auto"/>
        <w:ind w:left="600"/>
        <w:textAlignment w:val="baseline"/>
        <w:rPr>
          <w:rFonts w:ascii="Times New Roman" w:eastAsia="Times New Roman" w:hAnsi="Times New Roman" w:cs="Times New Roman"/>
          <w:color w:val="444444"/>
          <w:sz w:val="24"/>
          <w:szCs w:val="24"/>
        </w:rPr>
      </w:pPr>
      <w:hyperlink r:id="rId14" w:history="1">
        <w:r w:rsidRPr="00A55420">
          <w:rPr>
            <w:rFonts w:ascii="Times New Roman" w:eastAsia="Times New Roman" w:hAnsi="Times New Roman" w:cs="Times New Roman"/>
            <w:color w:val="490513"/>
            <w:sz w:val="24"/>
            <w:szCs w:val="24"/>
            <w:u w:val="single"/>
            <w:bdr w:val="none" w:sz="0" w:space="0" w:color="auto" w:frame="1"/>
          </w:rPr>
          <w:t>Career Opportunities for Students with Disabilities</w:t>
        </w:r>
      </w:hyperlink>
    </w:p>
    <w:p w:rsidR="00A55420" w:rsidRPr="00A55420" w:rsidRDefault="00A55420" w:rsidP="00A55420">
      <w:pPr>
        <w:spacing w:after="0" w:line="240" w:lineRule="auto"/>
        <w:textAlignment w:val="baseline"/>
        <w:rPr>
          <w:rFonts w:ascii="Times New Roman" w:eastAsia="Times New Roman" w:hAnsi="Times New Roman" w:cs="Times New Roman"/>
          <w:sz w:val="24"/>
          <w:szCs w:val="24"/>
        </w:rPr>
      </w:pPr>
    </w:p>
    <w:p w:rsidR="00A55420" w:rsidRPr="00A55420" w:rsidRDefault="00A55420" w:rsidP="00A55420">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from the </w:t>
      </w:r>
      <w:r w:rsidRPr="00A55420">
        <w:rPr>
          <w:rFonts w:ascii="Times New Roman" w:hAnsi="Times New Roman" w:cs="Times New Roman"/>
          <w:sz w:val="24"/>
          <w:szCs w:val="24"/>
        </w:rPr>
        <w:t>Faculty Guide to Teaching Students with Disabilities Overview</w:t>
      </w:r>
      <w:r>
        <w:rPr>
          <w:rFonts w:ascii="Times New Roman" w:hAnsi="Times New Roman" w:cs="Times New Roman"/>
          <w:sz w:val="24"/>
          <w:szCs w:val="24"/>
        </w:rPr>
        <w:t xml:space="preserve">, click here: </w:t>
      </w:r>
      <w:hyperlink r:id="rId15" w:history="1">
        <w:r w:rsidRPr="00A55420">
          <w:rPr>
            <w:rStyle w:val="Hyperlink"/>
            <w:rFonts w:ascii="Times New Roman" w:hAnsi="Times New Roman" w:cs="Times New Roman"/>
            <w:sz w:val="24"/>
            <w:szCs w:val="24"/>
          </w:rPr>
          <w:t>http://sas.nmsu.edu/faculty-guide-to-teaching-students-with-disabilities/overview/</w:t>
        </w:r>
      </w:hyperlink>
    </w:p>
    <w:p w:rsidR="00A55420" w:rsidRPr="00A55420" w:rsidRDefault="00A55420" w:rsidP="00A55420">
      <w:pPr>
        <w:shd w:val="clear" w:color="auto" w:fill="FFFFFF"/>
        <w:spacing w:before="240" w:line="240" w:lineRule="auto"/>
        <w:textAlignment w:val="baseline"/>
        <w:rPr>
          <w:rFonts w:ascii="Times New Roman" w:eastAsia="Times New Roman" w:hAnsi="Times New Roman" w:cs="Times New Roman"/>
          <w:color w:val="444444"/>
          <w:sz w:val="24"/>
          <w:szCs w:val="24"/>
        </w:rPr>
      </w:pPr>
      <w:r w:rsidRPr="00A55420">
        <w:rPr>
          <w:rFonts w:ascii="Times New Roman" w:eastAsia="Times New Roman" w:hAnsi="Times New Roman" w:cs="Times New Roman"/>
          <w:color w:val="444444"/>
          <w:sz w:val="24"/>
          <w:szCs w:val="24"/>
        </w:rPr>
        <w:lastRenderedPageBreak/>
        <w:t>These guidelines are partially adapted, with permission, from Reasonable Accommodations: A Faculty guide to Teaching College Students with Disabilities, published by the Professional Staff Congress (AFT Local #2334), the union representing the instructional staff of The City University of New York.</w:t>
      </w:r>
    </w:p>
    <w:bookmarkEnd w:id="0"/>
    <w:p w:rsidR="00A55420" w:rsidRPr="00A55420" w:rsidRDefault="00A55420" w:rsidP="00A55420">
      <w:pPr>
        <w:spacing w:line="240" w:lineRule="auto"/>
        <w:rPr>
          <w:rFonts w:ascii="Times New Roman" w:hAnsi="Times New Roman" w:cs="Times New Roman"/>
          <w:sz w:val="24"/>
          <w:szCs w:val="24"/>
        </w:rPr>
      </w:pPr>
    </w:p>
    <w:sectPr w:rsidR="00A55420" w:rsidRPr="00A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5DEB"/>
    <w:multiLevelType w:val="multilevel"/>
    <w:tmpl w:val="B94E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F1D45"/>
    <w:multiLevelType w:val="multilevel"/>
    <w:tmpl w:val="3D2A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12A4F"/>
    <w:multiLevelType w:val="multilevel"/>
    <w:tmpl w:val="8D7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3620E"/>
    <w:multiLevelType w:val="multilevel"/>
    <w:tmpl w:val="043CA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20"/>
    <w:rsid w:val="00184340"/>
    <w:rsid w:val="00A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50A8-4BD0-4A52-BE61-36683603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5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54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4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54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54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420"/>
    <w:rPr>
      <w:b/>
      <w:bCs/>
    </w:rPr>
  </w:style>
  <w:style w:type="character" w:customStyle="1" w:styleId="apple-converted-space">
    <w:name w:val="apple-converted-space"/>
    <w:basedOn w:val="DefaultParagraphFont"/>
    <w:rsid w:val="00A55420"/>
  </w:style>
  <w:style w:type="character" w:styleId="Hyperlink">
    <w:name w:val="Hyperlink"/>
    <w:basedOn w:val="DefaultParagraphFont"/>
    <w:uiPriority w:val="99"/>
    <w:unhideWhenUsed/>
    <w:rsid w:val="00A55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01445">
      <w:bodyDiv w:val="1"/>
      <w:marLeft w:val="0"/>
      <w:marRight w:val="0"/>
      <w:marTop w:val="0"/>
      <w:marBottom w:val="0"/>
      <w:divBdr>
        <w:top w:val="none" w:sz="0" w:space="0" w:color="auto"/>
        <w:left w:val="none" w:sz="0" w:space="0" w:color="auto"/>
        <w:bottom w:val="none" w:sz="0" w:space="0" w:color="auto"/>
        <w:right w:val="none" w:sz="0" w:space="0" w:color="auto"/>
      </w:divBdr>
      <w:divsChild>
        <w:div w:id="701827195">
          <w:marLeft w:val="0"/>
          <w:marRight w:val="-4500"/>
          <w:marTop w:val="0"/>
          <w:marBottom w:val="0"/>
          <w:divBdr>
            <w:top w:val="none" w:sz="0" w:space="0" w:color="auto"/>
            <w:left w:val="none" w:sz="0" w:space="0" w:color="auto"/>
            <w:bottom w:val="none" w:sz="0" w:space="0" w:color="auto"/>
            <w:right w:val="none" w:sz="0" w:space="0" w:color="auto"/>
          </w:divBdr>
          <w:divsChild>
            <w:div w:id="967010129">
              <w:marLeft w:val="0"/>
              <w:marRight w:val="4500"/>
              <w:marTop w:val="0"/>
              <w:marBottom w:val="300"/>
              <w:divBdr>
                <w:top w:val="none" w:sz="0" w:space="0" w:color="auto"/>
                <w:left w:val="none" w:sz="0" w:space="0" w:color="auto"/>
                <w:bottom w:val="none" w:sz="0" w:space="0" w:color="auto"/>
                <w:right w:val="none" w:sz="0" w:space="0" w:color="auto"/>
              </w:divBdr>
              <w:divsChild>
                <w:div w:id="1304000939">
                  <w:marLeft w:val="0"/>
                  <w:marRight w:val="0"/>
                  <w:marTop w:val="0"/>
                  <w:marBottom w:val="300"/>
                  <w:divBdr>
                    <w:top w:val="none" w:sz="0" w:space="0" w:color="auto"/>
                    <w:left w:val="none" w:sz="0" w:space="0" w:color="auto"/>
                    <w:bottom w:val="none" w:sz="0" w:space="0" w:color="auto"/>
                    <w:right w:val="none" w:sz="0" w:space="0" w:color="auto"/>
                  </w:divBdr>
                  <w:divsChild>
                    <w:div w:id="55654834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85953584">
          <w:marLeft w:val="0"/>
          <w:marRight w:val="0"/>
          <w:marTop w:val="0"/>
          <w:marBottom w:val="0"/>
          <w:divBdr>
            <w:top w:val="none" w:sz="0" w:space="0" w:color="auto"/>
            <w:left w:val="none" w:sz="0" w:space="0" w:color="auto"/>
            <w:bottom w:val="none" w:sz="0" w:space="0" w:color="auto"/>
            <w:right w:val="none" w:sz="0" w:space="0" w:color="auto"/>
          </w:divBdr>
          <w:divsChild>
            <w:div w:id="1593469639">
              <w:marLeft w:val="0"/>
              <w:marRight w:val="0"/>
              <w:marTop w:val="0"/>
              <w:marBottom w:val="300"/>
              <w:divBdr>
                <w:top w:val="none" w:sz="0" w:space="0" w:color="auto"/>
                <w:left w:val="none" w:sz="0" w:space="0" w:color="auto"/>
                <w:bottom w:val="none" w:sz="0" w:space="0" w:color="auto"/>
                <w:right w:val="none" w:sz="0" w:space="0" w:color="auto"/>
              </w:divBdr>
              <w:divsChild>
                <w:div w:id="8706493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0612899">
          <w:marLeft w:val="0"/>
          <w:marRight w:val="0"/>
          <w:marTop w:val="0"/>
          <w:marBottom w:val="0"/>
          <w:divBdr>
            <w:top w:val="none" w:sz="0" w:space="0" w:color="auto"/>
            <w:left w:val="none" w:sz="0" w:space="0" w:color="auto"/>
            <w:bottom w:val="none" w:sz="0" w:space="0" w:color="auto"/>
            <w:right w:val="none" w:sz="0" w:space="0" w:color="auto"/>
          </w:divBdr>
          <w:divsChild>
            <w:div w:id="1716927537">
              <w:marLeft w:val="0"/>
              <w:marRight w:val="0"/>
              <w:marTop w:val="0"/>
              <w:marBottom w:val="0"/>
              <w:divBdr>
                <w:top w:val="none" w:sz="0" w:space="0" w:color="auto"/>
                <w:left w:val="none" w:sz="0" w:space="0" w:color="auto"/>
                <w:bottom w:val="none" w:sz="0" w:space="0" w:color="auto"/>
                <w:right w:val="none" w:sz="0" w:space="0" w:color="auto"/>
              </w:divBdr>
              <w:divsChild>
                <w:div w:id="14070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2398">
      <w:bodyDiv w:val="1"/>
      <w:marLeft w:val="0"/>
      <w:marRight w:val="0"/>
      <w:marTop w:val="0"/>
      <w:marBottom w:val="0"/>
      <w:divBdr>
        <w:top w:val="none" w:sz="0" w:space="0" w:color="auto"/>
        <w:left w:val="none" w:sz="0" w:space="0" w:color="auto"/>
        <w:bottom w:val="none" w:sz="0" w:space="0" w:color="auto"/>
        <w:right w:val="none" w:sz="0" w:space="0" w:color="auto"/>
      </w:divBdr>
      <w:divsChild>
        <w:div w:id="959460392">
          <w:marLeft w:val="0"/>
          <w:marRight w:val="-4500"/>
          <w:marTop w:val="0"/>
          <w:marBottom w:val="0"/>
          <w:divBdr>
            <w:top w:val="none" w:sz="0" w:space="0" w:color="auto"/>
            <w:left w:val="none" w:sz="0" w:space="0" w:color="auto"/>
            <w:bottom w:val="none" w:sz="0" w:space="0" w:color="auto"/>
            <w:right w:val="none" w:sz="0" w:space="0" w:color="auto"/>
          </w:divBdr>
          <w:divsChild>
            <w:div w:id="858740804">
              <w:marLeft w:val="0"/>
              <w:marRight w:val="4500"/>
              <w:marTop w:val="0"/>
              <w:marBottom w:val="300"/>
              <w:divBdr>
                <w:top w:val="none" w:sz="0" w:space="0" w:color="auto"/>
                <w:left w:val="none" w:sz="0" w:space="0" w:color="auto"/>
                <w:bottom w:val="none" w:sz="0" w:space="0" w:color="auto"/>
                <w:right w:val="none" w:sz="0" w:space="0" w:color="auto"/>
              </w:divBdr>
              <w:divsChild>
                <w:div w:id="550190266">
                  <w:marLeft w:val="0"/>
                  <w:marRight w:val="0"/>
                  <w:marTop w:val="0"/>
                  <w:marBottom w:val="300"/>
                  <w:divBdr>
                    <w:top w:val="none" w:sz="0" w:space="0" w:color="auto"/>
                    <w:left w:val="none" w:sz="0" w:space="0" w:color="auto"/>
                    <w:bottom w:val="none" w:sz="0" w:space="0" w:color="auto"/>
                    <w:right w:val="none" w:sz="0" w:space="0" w:color="auto"/>
                  </w:divBdr>
                  <w:divsChild>
                    <w:div w:id="84640209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735541536">
          <w:marLeft w:val="0"/>
          <w:marRight w:val="0"/>
          <w:marTop w:val="0"/>
          <w:marBottom w:val="0"/>
          <w:divBdr>
            <w:top w:val="none" w:sz="0" w:space="0" w:color="auto"/>
            <w:left w:val="none" w:sz="0" w:space="0" w:color="auto"/>
            <w:bottom w:val="none" w:sz="0" w:space="0" w:color="auto"/>
            <w:right w:val="none" w:sz="0" w:space="0" w:color="auto"/>
          </w:divBdr>
          <w:divsChild>
            <w:div w:id="31272886">
              <w:marLeft w:val="0"/>
              <w:marRight w:val="0"/>
              <w:marTop w:val="0"/>
              <w:marBottom w:val="300"/>
              <w:divBdr>
                <w:top w:val="none" w:sz="0" w:space="0" w:color="auto"/>
                <w:left w:val="none" w:sz="0" w:space="0" w:color="auto"/>
                <w:bottom w:val="none" w:sz="0" w:space="0" w:color="auto"/>
                <w:right w:val="none" w:sz="0" w:space="0" w:color="auto"/>
              </w:divBdr>
              <w:divsChild>
                <w:div w:id="721364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5288401">
          <w:marLeft w:val="0"/>
          <w:marRight w:val="0"/>
          <w:marTop w:val="0"/>
          <w:marBottom w:val="0"/>
          <w:divBdr>
            <w:top w:val="none" w:sz="0" w:space="0" w:color="auto"/>
            <w:left w:val="none" w:sz="0" w:space="0" w:color="auto"/>
            <w:bottom w:val="none" w:sz="0" w:space="0" w:color="auto"/>
            <w:right w:val="none" w:sz="0" w:space="0" w:color="auto"/>
          </w:divBdr>
          <w:divsChild>
            <w:div w:id="27995502">
              <w:marLeft w:val="0"/>
              <w:marRight w:val="0"/>
              <w:marTop w:val="0"/>
              <w:marBottom w:val="0"/>
              <w:divBdr>
                <w:top w:val="none" w:sz="0" w:space="0" w:color="auto"/>
                <w:left w:val="none" w:sz="0" w:space="0" w:color="auto"/>
                <w:bottom w:val="none" w:sz="0" w:space="0" w:color="auto"/>
                <w:right w:val="none" w:sz="0" w:space="0" w:color="auto"/>
              </w:divBdr>
              <w:divsChild>
                <w:div w:id="10658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services.nmsu.edu/" TargetMode="External"/><Relationship Id="rId13" Type="http://schemas.openxmlformats.org/officeDocument/2006/relationships/hyperlink" Target="http://germanstories.vcu.edu/ld/ld.html" TargetMode="External"/><Relationship Id="rId3" Type="http://schemas.openxmlformats.org/officeDocument/2006/relationships/settings" Target="settings.xml"/><Relationship Id="rId7" Type="http://schemas.openxmlformats.org/officeDocument/2006/relationships/hyperlink" Target="http://ssc.nmsu.edu/trio-student-support-services/" TargetMode="External"/><Relationship Id="rId12" Type="http://schemas.openxmlformats.org/officeDocument/2006/relationships/hyperlink" Target="http://www.loc.gov/n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nmsu.edu/" TargetMode="External"/><Relationship Id="rId11" Type="http://schemas.openxmlformats.org/officeDocument/2006/relationships/hyperlink" Target="http://www.learningally.org/" TargetMode="External"/><Relationship Id="rId5" Type="http://schemas.openxmlformats.org/officeDocument/2006/relationships/hyperlink" Target="mailto:sanchez6@nmsu.edu" TargetMode="External"/><Relationship Id="rId15" Type="http://schemas.openxmlformats.org/officeDocument/2006/relationships/hyperlink" Target="http://sas.nmsu.edu/faculty-guide-to-teaching-students-with-disabilities/overview/" TargetMode="External"/><Relationship Id="rId10" Type="http://schemas.openxmlformats.org/officeDocument/2006/relationships/hyperlink" Target="http://www.ada.gov/" TargetMode="External"/><Relationship Id="rId4" Type="http://schemas.openxmlformats.org/officeDocument/2006/relationships/webSettings" Target="webSettings.xml"/><Relationship Id="rId9" Type="http://schemas.openxmlformats.org/officeDocument/2006/relationships/hyperlink" Target="http://www2.ed.gov/about/offices/list/ocr/transition.html" TargetMode="External"/><Relationship Id="rId14" Type="http://schemas.openxmlformats.org/officeDocument/2006/relationships/hyperlink" Target="http://www.cosd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Whittlesey-Jerome</dc:creator>
  <cp:keywords/>
  <dc:description/>
  <cp:lastModifiedBy>Wanda Whittlesey-Jerome</cp:lastModifiedBy>
  <cp:revision>1</cp:revision>
  <dcterms:created xsi:type="dcterms:W3CDTF">2016-03-14T16:01:00Z</dcterms:created>
  <dcterms:modified xsi:type="dcterms:W3CDTF">2016-03-14T16:07:00Z</dcterms:modified>
</cp:coreProperties>
</file>